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jc w:val="center"/>
        <w:rPr>
          <w:b/>
          <w:bCs/>
          <w:sz w:val="24"/>
          <w:szCs w:val="24"/>
        </w:rPr>
      </w:pPr>
      <w:r>
        <w:rPr>
          <w:rFonts w:ascii="宋体" w:hAnsi="宋体" w:eastAsia="宋体" w:cs="宋体"/>
          <w:b/>
          <w:bCs/>
          <w:sz w:val="24"/>
          <w:szCs w:val="24"/>
        </w:rPr>
        <w:t>《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课程游戏化背景幼儿创意手工园本课程的开发研究</w:t>
      </w:r>
      <w:r>
        <w:rPr>
          <w:rFonts w:ascii="宋体" w:hAnsi="宋体" w:eastAsia="宋体" w:cs="宋体"/>
          <w:b/>
          <w:bCs/>
          <w:sz w:val="24"/>
          <w:szCs w:val="24"/>
        </w:rPr>
        <w:t>》课题观察记录表</w:t>
      </w:r>
    </w:p>
    <w:tbl>
      <w:tblPr>
        <w:tblStyle w:val="2"/>
        <w:tblW w:w="9186" w:type="dxa"/>
        <w:tblInd w:w="108" w:type="dxa"/>
        <w:shd w:val="clear" w:color="auto" w:fill="CED7E7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0"/>
        <w:gridCol w:w="1795"/>
        <w:gridCol w:w="600"/>
        <w:gridCol w:w="420"/>
        <w:gridCol w:w="825"/>
        <w:gridCol w:w="1440"/>
        <w:gridCol w:w="1320"/>
        <w:gridCol w:w="1366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eastAsia="宋体" w:cs="宋体"/>
                <w:b/>
                <w:bCs/>
                <w:sz w:val="24"/>
                <w:szCs w:val="24"/>
              </w:rPr>
              <w:t>观察对象</w:t>
            </w:r>
          </w:p>
        </w:tc>
        <w:tc>
          <w:tcPr>
            <w:tcW w:w="1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刘君钰</w:t>
            </w:r>
          </w:p>
        </w:tc>
        <w:tc>
          <w:tcPr>
            <w:tcW w:w="102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年龄</w:t>
            </w:r>
          </w:p>
        </w:tc>
        <w:tc>
          <w:tcPr>
            <w:tcW w:w="226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default" w:ascii="Times New Roman" w:hAnsi="Times New Roman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bCs/>
                <w:sz w:val="24"/>
                <w:szCs w:val="24"/>
                <w:lang w:val="en-US" w:eastAsia="zh-CN"/>
              </w:rPr>
              <w:t>4岁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班级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中3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eastAsia="宋体" w:cs="宋体"/>
                <w:b/>
                <w:bCs/>
                <w:sz w:val="24"/>
                <w:szCs w:val="24"/>
              </w:rPr>
              <w:t>观察主题</w:t>
            </w:r>
          </w:p>
        </w:tc>
        <w:tc>
          <w:tcPr>
            <w:tcW w:w="239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报纸鱼</w:t>
            </w:r>
          </w:p>
        </w:tc>
        <w:tc>
          <w:tcPr>
            <w:tcW w:w="124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eastAsia="宋体" w:cs="宋体"/>
                <w:b/>
                <w:bCs/>
                <w:sz w:val="24"/>
                <w:szCs w:val="24"/>
              </w:rPr>
              <w:t>观察者</w:t>
            </w:r>
          </w:p>
        </w:tc>
        <w:tc>
          <w:tcPr>
            <w:tcW w:w="14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于丽君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记录时间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5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2019.11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9" w:hRule="atLeast"/>
        </w:trPr>
        <w:tc>
          <w:tcPr>
            <w:tcW w:w="9186" w:type="dxa"/>
            <w:gridSpan w:val="8"/>
            <w:noWrap w:val="0"/>
            <w:vAlign w:val="top"/>
          </w:tcPr>
          <w:p>
            <w:pPr>
              <w:pStyle w:val="5"/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幼儿活动过程：（照片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—</w:t>
            </w:r>
            <w:r>
              <w:rPr>
                <w:rFonts w:ascii="宋体" w:hAnsi="宋体" w:eastAsia="宋体" w:cs="宋体"/>
                <w:sz w:val="24"/>
                <w:szCs w:val="24"/>
              </w:rPr>
              <w:t>行为表现、制作过程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）</w:t>
            </w:r>
          </w:p>
          <w:p>
            <w:pPr>
              <w:widowControl w:val="0"/>
              <w:spacing w:line="360" w:lineRule="auto"/>
              <w:ind w:firstLine="48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t>刘君钰首先在桌上拿起来老师准备好的一张报纸，她用两只手抓着最长的一个边，用手指轻轻地卷着，可是由于纸太长了，总是卷不起来，而且卷起来一点点就会撕破。她又把纸打开重新卷，可是依旧如此，然后她把整张纸打开，换了个方向，开始从短边开始卷。</w:t>
            </w:r>
          </w:p>
          <w:p>
            <w:pPr>
              <w:widowControl w:val="0"/>
              <w:spacing w:line="360" w:lineRule="auto"/>
              <w:ind w:firstLine="48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720340" cy="2560320"/>
                  <wp:effectExtent l="0" t="0" r="7620" b="0"/>
                  <wp:docPr id="8" name="图片 8" descr="IMG_5131(20191114-21380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_5131(20191114-213804)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b="294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40" cy="256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spacing w:line="360" w:lineRule="auto"/>
              <w:ind w:firstLine="48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t>这次卷得很顺利，不一会就卷好了，然后按照老师教的步骤，把纸卷的两端交叉在一起，但是她却停住了手上的动作。她抬起头看着老师“老师，这个鱼也太小了吧。”“你可以看看别的小朋友是怎么做的。”老师回答道。接着她看了看旁边的张灏然，之间张灏然是从报纸的一个角开始卷的。刘君钰抬起头问“是这样吗？”老师说：“你可以先这样试一试看看行不行。”</w:t>
            </w:r>
          </w:p>
          <w:p>
            <w:pPr>
              <w:widowControl w:val="0"/>
              <w:spacing w:line="360" w:lineRule="auto"/>
              <w:ind w:firstLine="48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t>于是刘君钰打开了报纸，但是纸却变得十分破烂，然后她拿起桌上的其他报纸，从一个角落开始卷起。一开始她卷得很快，导致纸卷很粗中间是空心的。“你卷得时候要慢一点，用大拇指和食指一点点地捏过去。”听了老师的建议刘君钰放慢了速度，这一次纸卷得很好。她笑着去拿双面胶，撕下一小段，把鱼的两端交叠在一起。</w:t>
            </w:r>
          </w:p>
          <w:p>
            <w:pPr>
              <w:widowControl w:val="0"/>
              <w:spacing w:line="360" w:lineRule="auto"/>
              <w:ind w:firstLine="48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726055" cy="2045335"/>
                  <wp:effectExtent l="0" t="0" r="1905" b="12065"/>
                  <wp:docPr id="7" name="图片 2" descr="IMG_5175(20191114-21391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 descr="IMG_5175(20191114-213911)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055" cy="204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spacing w:line="360" w:lineRule="auto"/>
              <w:ind w:firstLine="48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t>“我要做一个小花鱼，它很漂亮，眼睛像花一样。”然后她拿了一个纸条贴在鱼框的两边，又拿了一个圆形纸片贴在中间，又把一些细细的纸条像花瓣一样贴在一圈，最后画上眼睛和睫毛。在鱼的身上她贴了四个圆形纸片作为装饰。过了一会她起身去拿剪刀，然后在一张小纸片上开始剪起来，不一会就剪出了一个粉色的小爱心，接着把它贴在了鱼尾巴上。“老师你看我做的爱心小花鱼。”刘君钰拿着作品笑着向老师展示。</w:t>
            </w:r>
          </w:p>
          <w:p>
            <w:pPr>
              <w:widowControl w:val="0"/>
              <w:spacing w:line="360" w:lineRule="auto"/>
              <w:ind w:firstLine="48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spacing w:line="360" w:lineRule="auto"/>
              <w:ind w:firstLine="48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483485" cy="1862455"/>
                  <wp:effectExtent l="0" t="0" r="635" b="12065"/>
                  <wp:docPr id="11" name="图片 11" descr="IMG_5174(20191114-21380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IMG_5174(20191114-213804)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3485" cy="1862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522220" cy="1891665"/>
                  <wp:effectExtent l="0" t="0" r="7620" b="13335"/>
                  <wp:docPr id="10" name="图片 10" descr="IMG_5194(20191114-21380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IMG_5194(20191114-213804)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220" cy="1891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auto"/>
              <w:ind w:firstLine="480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-2081530</wp:posOffset>
                      </wp:positionH>
                      <wp:positionV relativeFrom="paragraph">
                        <wp:posOffset>153035</wp:posOffset>
                      </wp:positionV>
                      <wp:extent cx="771525" cy="294640"/>
                      <wp:effectExtent l="0" t="0" r="9525" b="10160"/>
                      <wp:wrapNone/>
                      <wp:docPr id="4" name="文本框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1525" cy="294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="宋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eastAsia="zh-CN"/>
                                    </w:rPr>
                                    <w:t>图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-163.9pt;margin-top:12.05pt;height:23.2pt;width:60.75pt;z-index:251658240;mso-width-relative:page;mso-height-relative:page;" fillcolor="#FFFFFF" filled="t" stroked="f" coordsize="21600,21600" o:gfxdata="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MqmLjPZAAAACwEA&#10;AA8AAAAAAAAAAQAgAAAAIgAAAGRycy9kb3ducmV2LnhtbFBLAQIUABQAAAAIAIdO4kAjn4SWpwEA&#10;ACgDAAAOAAAAAAAAAAEAIAAAACgBAABkcnMvZTJvRG9jLnhtbFBLBQYAAAAABgAGAFkBAABBBQAA&#10;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-1965325</wp:posOffset>
                      </wp:positionH>
                      <wp:positionV relativeFrom="paragraph">
                        <wp:posOffset>2360930</wp:posOffset>
                      </wp:positionV>
                      <wp:extent cx="771525" cy="294640"/>
                      <wp:effectExtent l="0" t="0" r="9525" b="10160"/>
                      <wp:wrapNone/>
                      <wp:docPr id="5" name="文本框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1525" cy="294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="宋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eastAsia="zh-CN"/>
                                    </w:rPr>
                                    <w:t>图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-154.75pt;margin-top:185.9pt;height:23.2pt;width:60.75pt;z-index:251659264;mso-width-relative:page;mso-height-relative:page;" fillcolor="#FFFFFF" filled="t" stroked="f" coordsize="21600,21600" o:gfxdata="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HBtT2tsAAAAN&#10;AQAADwAAAAAAAAABACAAAAAiAAAAZHJzL2Rvd25yZXYueG1sUEsBAhQAFAAAAAgAh07iQImjPJqn&#10;AQAAKAMAAA4AAAAAAAAAAQAgAAAAKgEAAGRycy9lMm9Eb2MueG1sUEsFBgAAAAAGAAYAWQEAAEMF&#10;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32" w:hRule="atLeast"/>
        </w:trPr>
        <w:tc>
          <w:tcPr>
            <w:tcW w:w="9186" w:type="dxa"/>
            <w:gridSpan w:val="8"/>
            <w:noWrap w:val="0"/>
            <w:vAlign w:val="top"/>
          </w:tcPr>
          <w:p>
            <w:pPr>
              <w:pStyle w:val="5"/>
              <w:rPr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幼儿设计意图：（教师倾听记录）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幼：我做的是小花爱心鱼。它的眼睛是小花做的，眼睫毛是花瓣，眼珠子是花心。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师：为什么它的眼睛会是小花呀？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幼：因为它最喜欢吃小花了，小花吃了很多很多，自己也变成小花了。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师：那他的身上为什么会有爱心呢？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幼：因为我喜欢爱心，所以给它贴了爱心的图案。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师：鱼的尾巴和鱼鳍在哪里呢？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幼：我...我忘记做了呵呵呵呵...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2" w:hRule="atLeast"/>
        </w:trPr>
        <w:tc>
          <w:tcPr>
            <w:tcW w:w="9186" w:type="dxa"/>
            <w:gridSpan w:val="8"/>
            <w:noWrap w:val="0"/>
            <w:vAlign w:val="top"/>
          </w:tcPr>
          <w:p>
            <w:pPr>
              <w:pStyle w:val="5"/>
              <w:spacing w:line="360" w:lineRule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活动过程分析：（重点指向幼儿创意能力）</w:t>
            </w:r>
          </w:p>
          <w:p>
            <w:pPr>
              <w:pStyle w:val="5"/>
              <w:spacing w:line="360" w:lineRule="auto"/>
              <w:ind w:firstLine="480" w:firstLineChars="200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.幼儿在进行制作的过程中运用了她平常非常喜欢的一些元素，如小花、爱心等。这也是她作为一个小女生非常喜欢的。而刘君钰并没有被以往的那些鱼的外形特征给束缚，而是大胆地想象出了一条爱吃小花的鱼。给这个小鱼作品赋予了童话色彩，形象个性可爱，处处都显示处幼儿丰富的想象力，以及个性的思维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32" w:hRule="atLeast"/>
        </w:trPr>
        <w:tc>
          <w:tcPr>
            <w:tcW w:w="9186" w:type="dxa"/>
            <w:gridSpan w:val="8"/>
            <w:noWrap w:val="0"/>
            <w:vAlign w:val="top"/>
          </w:tcPr>
          <w:p>
            <w:pPr>
              <w:pStyle w:val="5"/>
              <w:spacing w:line="360" w:lineRule="auto"/>
              <w:rPr>
                <w:sz w:val="24"/>
                <w:szCs w:val="24"/>
                <w:lang w:val="zh-Hans" w:eastAsia="zh-Hans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幼儿作品展示：</w:t>
            </w:r>
          </w:p>
          <w:p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4401185" cy="3300730"/>
                  <wp:effectExtent l="0" t="0" r="3175" b="6350"/>
                  <wp:docPr id="12" name="图片 12" descr="IMG_5195(20191114-21380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IMG_5195(20191114-213804)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1185" cy="330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32" w:hRule="atLeast"/>
        </w:trPr>
        <w:tc>
          <w:tcPr>
            <w:tcW w:w="9186" w:type="dxa"/>
            <w:gridSpan w:val="8"/>
            <w:noWrap w:val="0"/>
            <w:vAlign w:val="top"/>
          </w:tcPr>
          <w:p>
            <w:pPr>
              <w:pStyle w:val="5"/>
              <w:spacing w:line="360" w:lineRule="auto"/>
              <w:rPr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活动分析：（幼儿设计意图是否在作品中得以展现，哪些好的，哪些不好，采取措施）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 xml:space="preserve">    1.在一开始制作的时候幼儿就遇到了一些问题。其中最大的问题就是不会卷报纸。关于从哪个方向开始卷她不太了解，尝试了两种方向都不成功。然开始求助老师，老师并没有直接告诉她，而是让她通过观察同伴来学会这一步骤。通过观察学习，她成功得卷了一个纸卷。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firstLine="480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2.最后作品完成后老师询问到她的鱼鳍和鱼尾部分是，她却忘记了这一部分。重点都放在了纸卷步骤和鱼身的装饰上。可见幼儿对于一些细节的制作有时会存在忽略。</w:t>
            </w:r>
            <w:bookmarkStart w:id="0" w:name="_GoBack"/>
            <w:bookmarkEnd w:id="0"/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9A66511"/>
    <w:rsid w:val="49A66511"/>
    <w:rsid w:val="5DCA2979"/>
    <w:rsid w:val="69521342"/>
    <w:rsid w:val="73EF2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9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nhideWhenUsed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5">
    <w:name w:val="正文1"/>
    <w:qFormat/>
    <w:uiPriority w:val="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both"/>
      <w:outlineLvl w:val="9"/>
    </w:pPr>
    <w:rPr>
      <w:rFonts w:ascii="Arial Unicode MS" w:hAnsi="Arial Unicode MS" w:eastAsia="Times New Roman" w:cs="Arial Unicode MS"/>
      <w:color w:val="000000"/>
      <w:spacing w:val="0"/>
      <w:kern w:val="2"/>
      <w:position w:val="0"/>
      <w:sz w:val="21"/>
      <w:szCs w:val="21"/>
      <w:u w:val="none" w:color="000000"/>
      <w:vertAlign w:val="baseline"/>
      <w:rtl w:val="0"/>
      <w:lang w:val="zh-Han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2019-09-03T09:19:00Z</dcterms:created>
  <dc:creator>Lenovo</dc:creator>
  <cp:lastModifiedBy>鱼玄机</cp:lastModifiedBy>
  <dcterms:modified xsi:type="dcterms:W3CDTF">2019-12-01T09:01:07Z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